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2462B"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党建领航聚合力 基层治理焕新颜——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老军乡探索高效能治理新路径</w:t>
      </w:r>
    </w:p>
    <w:p w14:paraId="146A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今年以来，老军乡深化拓展“党建引领基层治理”主轴线，锚定基层治理现代化目标，以筑牢组织根基、深化移风易俗、优化治理效能为抓手，把党建引领的无形力量转化为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基层治理的实际效能。 </w:t>
      </w:r>
    </w:p>
    <w:p w14:paraId="1809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筑牢红色堡垒，锻造治理“强引擎”。全面</w:t>
      </w:r>
      <w:r>
        <w:rPr>
          <w:rFonts w:hint="eastAsia"/>
          <w:sz w:val="32"/>
          <w:szCs w:val="32"/>
          <w:lang w:val="en-US" w:eastAsia="zh-CN"/>
        </w:rPr>
        <w:t>推进</w:t>
      </w:r>
      <w:r>
        <w:rPr>
          <w:rFonts w:hint="eastAsia"/>
          <w:sz w:val="32"/>
          <w:szCs w:val="32"/>
        </w:rPr>
        <w:t>乡村振兴骨干队伍，储备培育村党组织书记后备力量20名、其他村“两委”后备力量111名，将党建与乡村振兴由“两根线”拧成“一股绳”，筑牢基层党组织战斗堡垒的同时着力推进乡村振兴。通过夯实“红色阵地”，整合现有资源，构建以党群服务中心为主阵地的基层服务矩阵，不断延伸党组织服务群众阵地，打造群众家门口的“红色服务圈”。以“乡村干部+党员”“红色志愿服务队”模式，划分党员责任区12个，设立党员先锋岗20余个，成立党员志愿服务队10支，开展各类志愿服务活动40余场次。</w:t>
      </w:r>
    </w:p>
    <w:p w14:paraId="5C7D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弘扬文明新风，激活治理“软实力”。充分发挥基层组织作用，依托新时代文明实践站，倡导文明婚俗，抵制高额彩礼。至目前，乡村干部共签订红白事宜报备表30份，全乡党员干部共签订抵制高额彩礼承诺书600份。同时，开展“好婆媳、最美家庭、道德模范”等评选表彰活动，评选上报“最美家庭”3户，“身边好人”1人，“助人为乐模范”1人，“见义勇为模范”1人“五星文明户”40户，“五星文明标兵户”12户，以身边人、身边事教育引导群众自觉破除陈规陋习，树立文明新风。健全机制保障，夯实治理“压舱石”。</w:t>
      </w:r>
    </w:p>
    <w:p w14:paraId="5E6E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健全完善“四议两公开”民主决策和党务、村务、财务“三公开”制度，规范制定严格执行村民会议、村民代表会议和村务监督等制度，构建基层治理“第一防线”。建立健全矛盾纠纷多元化解机制，成立由乡司法所、派出所、综治中心及村“两委”干部组成的矛盾纠纷调解委员会，今年以来，共排查调处矛盾纠纷28起，调解成功率达98%，真正实现了“小事不出村、大事不出乡、矛盾不上交”。将矛盾纠纷化解在基层、消除在萌芽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7093"/>
    <w:rsid w:val="3B4648CF"/>
    <w:rsid w:val="7E0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2025-06-26T01:05:00Z</dcterms:created>
  <dc:creator>Delete</dc:creator>
  <cp:lastModifiedBy>Delete</cp:lastModifiedBy>
  <dcterms:modified xsi:type="dcterms:W3CDTF">2025-06-26T01:24:43Z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2DA0C670AD9043C485383BA9C21BC3BE_11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