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AE95B">
      <w:pPr>
        <w:jc w:val="center"/>
        <w:rPr>
          <w:rFonts w:hint="eastAsia" w:asciiTheme="minorEastAsia" w:hAnsiTheme="minorEastAsia" w:eastAsiaTheme="minorEastAsia" w:cstheme="minorEastAsia"/>
          <w:i w:val="0"/>
          <w:iCs w:val="0"/>
          <w:caps w:val="0"/>
          <w:color w:val="000000"/>
          <w:spacing w:val="0"/>
          <w:sz w:val="44"/>
          <w:szCs w:val="44"/>
        </w:rPr>
      </w:pPr>
      <w:bookmarkStart w:id="0" w:name="_GoBack"/>
      <w:r>
        <w:rPr>
          <w:rFonts w:hint="eastAsia" w:asciiTheme="minorEastAsia" w:hAnsiTheme="minorEastAsia" w:eastAsiaTheme="minorEastAsia" w:cstheme="minorEastAsia"/>
          <w:i w:val="0"/>
          <w:iCs w:val="0"/>
          <w:caps w:val="0"/>
          <w:color w:val="000000"/>
          <w:spacing w:val="0"/>
          <w:sz w:val="44"/>
          <w:szCs w:val="44"/>
        </w:rPr>
        <w:t>高位推动落实 分类施策整治 —张掖市农村房屋安全隐患整治工作侧记</w:t>
      </w:r>
    </w:p>
    <w:p w14:paraId="6EBFAE0A">
      <w:pPr>
        <w:ind w:firstLine="640" w:firstLineChars="200"/>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sz w:val="32"/>
          <w:szCs w:val="32"/>
        </w:rPr>
        <w:t xml:space="preserve">农村住房安全隐患整治工作，事关人民群众生命财产安全，是兜底线、打基础的政治任务。张掖市坚持人民至上、生命至上，夯实责任、强化措施、持续用力，推动农村房屋安全隐患整治工作深入开展，取得了明显成效和阶段性成果。 </w:t>
      </w:r>
    </w:p>
    <w:p w14:paraId="4BC6B9BA">
      <w:pPr>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sz w:val="32"/>
          <w:szCs w:val="32"/>
        </w:rPr>
        <w:t xml:space="preserve">强化组织领导　夯实责任聚合力 在开展农村房屋安全隐患整治工作过程中，张掖市坚持高位推动，成立了以市政府主要领导为组长的市级工作专班，统筹协调整治有关工作。实行“市级统筹、县区负责、乡镇落实”工作机制，定期调度工作情况，及时研究解决工作过程中的困难问题，统筹推进农村房屋安全隐患整治各项工作。各县（区）政府成立相应的整治工作专班，制定具体实施方案，组织召开整治工作现场会、县长办公会、专班推进会，进一步突出重点、细化措施、明确要求，形成上下联动、齐抓共管的强大合力，推动整治工作有序开展。 </w:t>
      </w:r>
    </w:p>
    <w:p w14:paraId="5EE02DCB">
      <w:pPr>
        <w:ind w:firstLine="640" w:firstLineChars="200"/>
        <w:rPr>
          <w:rFonts w:hint="eastAsia" w:asciiTheme="minorEastAsia" w:hAnsiTheme="minorEastAsia" w:eastAsiaTheme="minorEastAsia" w:cstheme="minorEastAsia"/>
          <w:i w:val="0"/>
          <w:iCs w:val="0"/>
          <w:caps w:val="0"/>
          <w:color w:val="000000"/>
          <w:spacing w:val="0"/>
          <w:sz w:val="32"/>
          <w:szCs w:val="32"/>
        </w:rPr>
      </w:pPr>
      <w:r>
        <w:rPr>
          <w:rFonts w:hint="eastAsia" w:asciiTheme="minorEastAsia" w:hAnsiTheme="minorEastAsia" w:eastAsiaTheme="minorEastAsia" w:cstheme="minorEastAsia"/>
          <w:i w:val="0"/>
          <w:iCs w:val="0"/>
          <w:caps w:val="0"/>
          <w:color w:val="000000"/>
          <w:spacing w:val="0"/>
          <w:sz w:val="32"/>
          <w:szCs w:val="32"/>
        </w:rPr>
        <w:t xml:space="preserve">坚持精准施策　多措并举解难题 各县区在整治过程中坚持缺什么补什么、弱什么强什么，切实抓重点、解难题、破困局，做到精准施策、务求实效。甘州区将产业项目作为整治工作的主引擎，通过政策集成带动、融资支持推动、项目植入驱动等多种途径方式，积极包装项目、争取政策资金。临泽县整合涉及生态及地质灾害避险搬迁、农房抗震改造、贷款贴息、惠民资金补助、拆除、奖励共6个方面的补助政策，争取到位生态及地质灾害避险搬迁、农村危房改造及农房抗震改造项目资金。高台县结合2个省级“和美乡村”、4个省级乡村建设示范村及生态地灾避险搬迁、农房抗震改造项目，全力推进整治工作。山丹县制定了整治资金补助标准工作方案，按照整院（局部）拆除重建、整院（局部）改造提升、整院（局部）拆除等不同形式进行补助。 </w:t>
      </w:r>
    </w:p>
    <w:p w14:paraId="61331C10">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000000"/>
          <w:spacing w:val="0"/>
          <w:sz w:val="32"/>
          <w:szCs w:val="32"/>
        </w:rPr>
        <w:t>紧盯目标任务　强化督导抓落实 市、县区抓住工作重点，盯准时间节点，攻克堵点难点，不断提升农村房屋安全隐患整治工作质量和成效。市住建、农业农村、自然资源等部门和县区包抓推进小组严格履行整治工作包抓领导责任，定期开展督导检查和工作调度，进一步提高思想认识，推动整治工作按计划有效推进。各县区针对整治任务量大面广实际，制定整治工作计划，按月分解、定期督导、压茬推进，不定期开展“回头看”工作。同时，根据房屋安全等级、保存价值及农户意愿，逐社逐户分类制定整治方案，并由相关部门安排专人开展督促指导，切实提升整治工作成效。</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汉仪字酷堂义山楷W">
    <w:panose1 w:val="00020600040101010101"/>
    <w:charset w:val="86"/>
    <w:family w:val="auto"/>
    <w:pitch w:val="default"/>
    <w:sig w:usb0="800000BF" w:usb1="3AC17CFA" w:usb2="00000016" w:usb3="00000000" w:csb0="0004009F" w:csb1="00000000"/>
  </w:font>
  <w:font w:name="方正小标宋_GBK">
    <w:panose1 w:val="02000000000000000000"/>
    <w:charset w:val="86"/>
    <w:family w:val="auto"/>
    <w:pitch w:val="default"/>
    <w:sig w:usb0="A00002BF" w:usb1="38CF7CFA" w:usb2="00082016" w:usb3="00000000" w:csb0="00040001" w:csb1="00000000"/>
  </w:font>
  <w:font w:name="方正大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4673A"/>
    <w:rsid w:val="5E546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2025-06-26T03:31:00Z</dcterms:created>
  <dc:creator>Delete</dc:creator>
  <cp:lastModifiedBy>Delete</cp:lastModifiedBy>
  <dcterms:modified xsi:type="dcterms:W3CDTF">2025-06-26T03:35:40Z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4E31313547384F2AA002A7C28818B791_11</vt:lpwstr>
  </property>
  <property fmtid="{D5CDD505-2E9C-101B-9397-08002B2CF9AE}" pid="4" name="KSOTemplateDocerSaveRecord">
    <vt:lpwstr>eyJoZGlkIjoiODA4MGNkMzFlMDdjZGMxNTc2ZWQwYjRiYmVmYzk3MWUiLCJ1c2VySWQiOiI0OTQ2OTI5MjEifQ==</vt:lpwstr>
  </property>
</Properties>
</file>